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5E38" w14:textId="77777777" w:rsidR="00B3506D" w:rsidRDefault="00B3506D">
      <w:pPr>
        <w:spacing w:line="276" w:lineRule="auto"/>
        <w:jc w:val="both"/>
      </w:pPr>
    </w:p>
    <w:p w14:paraId="489F6289" w14:textId="77777777" w:rsidR="00B3506D" w:rsidRDefault="004E2A3F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  <w:u w:val="single"/>
        </w:rPr>
      </w:pPr>
      <w:r>
        <w:rPr>
          <w:rFonts w:ascii="Verdana" w:hAnsi="Verdana"/>
          <w:b/>
          <w:bCs/>
          <w:color w:val="C00000"/>
          <w:sz w:val="28"/>
          <w:szCs w:val="28"/>
          <w:u w:val="single"/>
        </w:rPr>
        <w:t>AGENDA CIC</w:t>
      </w:r>
      <w:r>
        <w:rPr>
          <w:rFonts w:ascii="Verdana" w:hAnsi="Verdana"/>
          <w:b/>
          <w:bCs/>
          <w:color w:val="C00000"/>
          <w:sz w:val="28"/>
          <w:szCs w:val="28"/>
          <w:u w:val="single"/>
        </w:rPr>
        <w:t xml:space="preserve"> Pirapora </w:t>
      </w:r>
      <w:r>
        <w:rPr>
          <w:rFonts w:ascii="Verdana" w:hAnsi="Verdana"/>
          <w:b/>
          <w:bCs/>
          <w:color w:val="C00000"/>
          <w:sz w:val="28"/>
          <w:szCs w:val="28"/>
          <w:u w:val="single"/>
        </w:rPr>
        <w:t xml:space="preserve">            </w:t>
      </w:r>
    </w:p>
    <w:p w14:paraId="2593F398" w14:textId="77777777" w:rsidR="00B3506D" w:rsidRDefault="004E2A3F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  <w:u w:val="single"/>
        </w:rPr>
      </w:pPr>
      <w:r>
        <w:rPr>
          <w:rFonts w:ascii="Verdana" w:hAnsi="Verdana"/>
          <w:b/>
          <w:bCs/>
          <w:color w:val="C00000"/>
          <w:sz w:val="28"/>
          <w:szCs w:val="28"/>
          <w:u w:val="single"/>
        </w:rPr>
        <w:t>Abril</w:t>
      </w:r>
      <w:r>
        <w:rPr>
          <w:rFonts w:ascii="Verdana" w:hAnsi="Verdana"/>
          <w:b/>
          <w:bCs/>
          <w:color w:val="C00000"/>
          <w:sz w:val="28"/>
          <w:szCs w:val="28"/>
          <w:u w:val="single"/>
        </w:rPr>
        <w:t xml:space="preserve"> 202</w:t>
      </w:r>
      <w:r>
        <w:rPr>
          <w:rFonts w:ascii="Verdana" w:hAnsi="Verdana"/>
          <w:b/>
          <w:bCs/>
          <w:color w:val="C00000"/>
          <w:sz w:val="28"/>
          <w:szCs w:val="28"/>
          <w:u w:val="single"/>
        </w:rPr>
        <w:t>3</w:t>
      </w:r>
    </w:p>
    <w:p w14:paraId="37F4CF2F" w14:textId="77777777" w:rsidR="00B3506D" w:rsidRDefault="00B3506D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45BD040F" w14:textId="77777777" w:rsidR="00B3506D" w:rsidRDefault="004E2A3F">
      <w:pPr>
        <w:spacing w:line="360" w:lineRule="auto"/>
        <w:jc w:val="center"/>
        <w:rPr>
          <w:color w:val="C00000"/>
        </w:rPr>
      </w:pPr>
      <w:r>
        <w:rPr>
          <w:rFonts w:ascii="Arial" w:hAnsi="Arial" w:cs="Arial"/>
          <w:b/>
          <w:color w:val="C00000"/>
          <w:sz w:val="24"/>
          <w:szCs w:val="24"/>
        </w:rPr>
        <w:t>Rua Bom Jesus, 106   Centro</w:t>
      </w:r>
    </w:p>
    <w:p w14:paraId="7F517FF3" w14:textId="77777777" w:rsidR="00B3506D" w:rsidRDefault="004E2A3F">
      <w:pPr>
        <w:spacing w:line="360" w:lineRule="auto"/>
        <w:jc w:val="center"/>
        <w:rPr>
          <w:color w:val="C00000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(11) 3241 – 4990 </w:t>
      </w:r>
    </w:p>
    <w:p w14:paraId="74A67892" w14:textId="77777777" w:rsidR="00B3506D" w:rsidRDefault="00B3506D">
      <w:pPr>
        <w:spacing w:line="360" w:lineRule="auto"/>
        <w:jc w:val="center"/>
        <w:rPr>
          <w:color w:val="C00000"/>
        </w:rPr>
      </w:pPr>
    </w:p>
    <w:p w14:paraId="316C7D70" w14:textId="77777777" w:rsidR="00B3506D" w:rsidRDefault="004E2A3F">
      <w:pPr>
        <w:spacing w:line="360" w:lineRule="auto"/>
        <w:jc w:val="center"/>
        <w:rPr>
          <w:color w:val="C00000"/>
        </w:rPr>
      </w:pPr>
      <w:hyperlink r:id="rId9" w:history="1">
        <w:r>
          <w:rPr>
            <w:rStyle w:val="Hyperlink"/>
            <w:rFonts w:ascii="Arial" w:hAnsi="Arial" w:cs="Arial"/>
            <w:b/>
            <w:color w:val="C00000"/>
            <w:sz w:val="24"/>
            <w:szCs w:val="24"/>
          </w:rPr>
          <w:t>ailtonpp@sp.gov.br</w:t>
        </w:r>
      </w:hyperlink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14:paraId="2A150A08" w14:textId="77777777" w:rsidR="00B3506D" w:rsidRDefault="00B3506D">
      <w:pPr>
        <w:spacing w:line="276" w:lineRule="auto"/>
        <w:jc w:val="center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042E8E4E" w14:textId="77777777" w:rsidR="00B3506D" w:rsidRDefault="004E2A3F">
      <w:pPr>
        <w:pStyle w:val="PargrafodaLista"/>
        <w:spacing w:line="276" w:lineRule="auto"/>
        <w:ind w:left="360"/>
        <w:jc w:val="center"/>
        <w:rPr>
          <w:rFonts w:ascii="Verdana" w:hAnsi="Verdana"/>
          <w:b/>
          <w:bCs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 xml:space="preserve"> PERMANENTES</w:t>
      </w:r>
    </w:p>
    <w:p w14:paraId="0915FF0F" w14:textId="77777777" w:rsidR="00B3506D" w:rsidRDefault="00B3506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BE6A92F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SOLICITAÇÕES DE 2ª VIA DE CERTIDÕES (Nascimento, 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Casamento e Óbito)</w:t>
      </w:r>
    </w:p>
    <w:p w14:paraId="4AF53588" w14:textId="77777777" w:rsidR="00B3506D" w:rsidRDefault="004E2A3F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Facilita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se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tiver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certidão antiga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RG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. 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Se não for a pessoa portadora da certidão, necessário comprovar parentesco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primeiro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grau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. Menores de 1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8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anos deverão estar acompanhados pelo responsável legal e apresentar documento com foto.</w:t>
      </w:r>
    </w:p>
    <w:p w14:paraId="3C138ADB" w14:textId="77777777" w:rsidR="00B3506D" w:rsidRDefault="004E2A3F">
      <w:pPr>
        <w:numPr>
          <w:ilvl w:val="0"/>
          <w:numId w:val="2"/>
        </w:numPr>
        <w:tabs>
          <w:tab w:val="clear" w:pos="420"/>
        </w:tabs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tendimento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agendamento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: segunda a sexta-feira, das 9h às 16h</w:t>
      </w:r>
    </w:p>
    <w:p w14:paraId="54C2D557" w14:textId="77777777" w:rsidR="00B3506D" w:rsidRDefault="004E2A3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517F4604" w14:textId="77777777" w:rsidR="00B3506D" w:rsidRDefault="004E2A3F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1AADF85F" w14:textId="77777777" w:rsidR="00B3506D" w:rsidRDefault="004E2A3F">
      <w:pPr>
        <w:numPr>
          <w:ilvl w:val="0"/>
          <w:numId w:val="3"/>
        </w:numPr>
        <w:tabs>
          <w:tab w:val="clear" w:pos="420"/>
        </w:tabs>
        <w:spacing w:before="100" w:beforeAutospacing="1" w:after="100" w:afterAutospacing="1"/>
        <w:jc w:val="both"/>
        <w:rPr>
          <w:rFonts w:ascii="Comic Sans MS" w:hAnsi="Comic Sans MS" w:cs="Comic Sans MS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agendado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pessoalmente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pelo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3241 4990</w:t>
      </w:r>
    </w:p>
    <w:p w14:paraId="1F1E2417" w14:textId="77777777" w:rsidR="00B3506D" w:rsidRDefault="004E2A3F">
      <w:pPr>
        <w:numPr>
          <w:ilvl w:val="0"/>
          <w:numId w:val="3"/>
        </w:numPr>
        <w:tabs>
          <w:tab w:val="clear" w:pos="420"/>
        </w:tabs>
        <w:spacing w:before="100" w:beforeAutospacing="1" w:after="100" w:afterAutospacing="1"/>
        <w:jc w:val="both"/>
        <w:rPr>
          <w:rFonts w:ascii="Comic Sans MS" w:hAnsi="Comic Sans MS" w:cs="Comic Sans MS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Retirada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do RG: de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segunda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sexta-feira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das 8h30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16h30</w:t>
      </w:r>
    </w:p>
    <w:p w14:paraId="625B3615" w14:textId="77777777" w:rsidR="00B3506D" w:rsidRDefault="004E2A3F">
      <w:pPr>
        <w:numPr>
          <w:ilvl w:val="0"/>
          <w:numId w:val="4"/>
        </w:numPr>
        <w:tabs>
          <w:tab w:val="clear" w:pos="420"/>
        </w:tabs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Emissão de 1ª e 2ª vias de Carteiras de Identidade.</w:t>
      </w:r>
    </w:p>
    <w:p w14:paraId="6036B884" w14:textId="77777777" w:rsidR="00B3506D" w:rsidRDefault="004E2A3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Necessár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io para 1ª via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custo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):</w:t>
      </w:r>
    </w:p>
    <w:p w14:paraId="2E518795" w14:textId="77777777" w:rsidR="00B3506D" w:rsidRDefault="004E2A3F">
      <w:pPr>
        <w:numPr>
          <w:ilvl w:val="0"/>
          <w:numId w:val="5"/>
        </w:numPr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Menor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16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anos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: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Certidão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nascimento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vir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acompanhado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responsável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legal com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recente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foto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. Caso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seja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pai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mãe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traz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que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comprove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guarda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08CB1AA0" w14:textId="77777777" w:rsidR="00B3506D" w:rsidRDefault="004E2A3F">
      <w:pPr>
        <w:numPr>
          <w:ilvl w:val="0"/>
          <w:numId w:val="5"/>
        </w:numPr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Entre 16 e 18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incompleto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: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pode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vir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sozinho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certidão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nascimento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casamento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72C92824" w14:textId="77777777" w:rsidR="00B3506D" w:rsidRDefault="004E2A3F">
      <w:pPr>
        <w:numPr>
          <w:ilvl w:val="0"/>
          <w:numId w:val="5"/>
        </w:numPr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Maior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18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anos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: é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necessário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trazer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além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certidão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vários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outros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que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tiver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2A15D9E0" w14:textId="77777777" w:rsidR="00B3506D" w:rsidRDefault="004E2A3F">
      <w:pPr>
        <w:numPr>
          <w:ilvl w:val="0"/>
          <w:numId w:val="6"/>
        </w:numPr>
        <w:tabs>
          <w:tab w:val="clear" w:pos="420"/>
        </w:tabs>
        <w:spacing w:before="100" w:beforeAutospacing="1" w:after="100" w:afterAutospacing="1"/>
        <w:jc w:val="both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2ªs </w:t>
      </w:r>
      <w:proofErr w:type="gram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via  -</w:t>
      </w:r>
      <w:proofErr w:type="gram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Necessário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pagar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taxa 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consultar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possíveis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isenções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)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vir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o RG (original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cópia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)</w:t>
      </w:r>
    </w:p>
    <w:p w14:paraId="23543653" w14:textId="77777777" w:rsidR="00B3506D" w:rsidRDefault="004E2A3F">
      <w:pPr>
        <w:numPr>
          <w:ilvl w:val="0"/>
          <w:numId w:val="7"/>
        </w:numPr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Menor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que 16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anos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: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vir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acompanhado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responsável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recente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foto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. Caso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seja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pai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mãe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vir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que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comprove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guarda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70B4E0B8" w14:textId="77777777" w:rsidR="00B3506D" w:rsidRDefault="004E2A3F">
      <w:pPr>
        <w:numPr>
          <w:ilvl w:val="0"/>
          <w:numId w:val="7"/>
        </w:numPr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lastRenderedPageBreak/>
        <w:t>Maior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16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anos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: basta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comparecer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caso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tenha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alguma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alteração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trazer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que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comprove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essa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mudança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661DF97D" w14:textId="77777777" w:rsidR="00B3506D" w:rsidRDefault="00B3506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6F919FC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POSTO DE ATENDIMENTO AO TRABALHADOR – PAT</w:t>
      </w:r>
    </w:p>
    <w:p w14:paraId="3D66AFC4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2771B62A" w14:textId="77777777" w:rsidR="00B3506D" w:rsidRDefault="004E2A3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Cadastro para vagas de emprego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confecção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currículos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;</w:t>
      </w:r>
    </w:p>
    <w:p w14:paraId="5066396E" w14:textId="77777777" w:rsidR="00B3506D" w:rsidRDefault="004E2A3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Auxílio e inf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ormações para emissão de Carteira de Trabalho Digital, onde o PAT dará todas as informações e esclarecimentos necessários para instalação do aplicativo para solicitação de carteira digital.</w:t>
      </w:r>
    </w:p>
    <w:p w14:paraId="7CB6186F" w14:textId="77777777" w:rsidR="00B3506D" w:rsidRDefault="004E2A3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Busca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divulgação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vagas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das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empresas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agências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emprego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parceiras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. </w:t>
      </w:r>
    </w:p>
    <w:p w14:paraId="70D4549B" w14:textId="77777777" w:rsidR="00B3506D" w:rsidRDefault="004E2A3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1CBEA8EF" w14:textId="77777777" w:rsidR="00B3506D" w:rsidRDefault="004E2A3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conforme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ordem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chegada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59639E95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BANCO DO POVO</w:t>
      </w:r>
    </w:p>
    <w:p w14:paraId="5DC79816" w14:textId="77777777" w:rsidR="00B3506D" w:rsidRDefault="004E2A3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Não é necessário agendamento.</w:t>
      </w:r>
    </w:p>
    <w:p w14:paraId="4D227BA7" w14:textId="77777777" w:rsidR="00B3506D" w:rsidRDefault="004E2A3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Atendimento: segunda a sexta feira das 9hs às 16hs</w:t>
      </w:r>
    </w:p>
    <w:p w14:paraId="3EEE9294" w14:textId="77777777" w:rsidR="00B3506D" w:rsidRDefault="004E2A3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Dúvidas e esclarecimentos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pessoalmente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através do telefone (11) 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3241 - 4990</w:t>
      </w:r>
    </w:p>
    <w:p w14:paraId="617A1A98" w14:textId="77777777" w:rsidR="00B3506D" w:rsidRDefault="00B3506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245B2977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4"/>
          <w:szCs w:val="24"/>
          <w:lang w:val="en-US"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ATENDIMENTO JURÍDICO</w:t>
      </w:r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- 247ª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Subseção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da OAB</w:t>
      </w:r>
      <w:r>
        <w:rPr>
          <w:rFonts w:ascii="Verdana" w:hAnsi="Verdana"/>
          <w:b/>
          <w:bCs/>
          <w:sz w:val="24"/>
          <w:szCs w:val="24"/>
          <w:lang w:val="en-US" w:eastAsia="pt-BR"/>
        </w:rPr>
        <w:t xml:space="preserve"> </w:t>
      </w:r>
    </w:p>
    <w:p w14:paraId="58527174" w14:textId="77777777" w:rsidR="00B3506D" w:rsidRDefault="004E2A3F">
      <w:pPr>
        <w:numPr>
          <w:ilvl w:val="0"/>
          <w:numId w:val="10"/>
        </w:numPr>
        <w:tabs>
          <w:tab w:val="clear" w:pos="420"/>
        </w:tabs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Reconhecimento de paternidade, divórcio, guarda, alimentos, assuntos referentes à família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cívil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e orientação jurídica em geral.</w:t>
      </w:r>
    </w:p>
    <w:p w14:paraId="6DD743F5" w14:textId="77777777" w:rsidR="00B3506D" w:rsidRDefault="004E2A3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Necessário apresentar documento com 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foto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comprovante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residência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(de Santana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Parnaíba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Pirapora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),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comprovante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renda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e demais documentos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pertinentes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assunto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7656FF84" w14:textId="77777777" w:rsidR="00B3506D" w:rsidRDefault="004E2A3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Atendimento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sextas-feiras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das 9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12 horas.</w:t>
      </w:r>
    </w:p>
    <w:p w14:paraId="0295725A" w14:textId="77777777" w:rsidR="00B3506D" w:rsidRDefault="004E2A3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Neste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mês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abril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será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realizado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apenas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sede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Subseção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3A50A2DD" w14:textId="77777777" w:rsidR="00B3506D" w:rsidRDefault="00B3506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4284CCA8" w14:textId="77777777" w:rsidR="00B3506D" w:rsidRDefault="004E2A3F">
      <w:pPr>
        <w:spacing w:before="100" w:beforeAutospacing="1" w:after="100" w:afterAutospacing="1" w:line="276" w:lineRule="auto"/>
        <w:rPr>
          <w:rFonts w:ascii="Verdana" w:hAnsi="Verdana"/>
          <w:b/>
          <w:bCs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CEJUSC – CENTRO JUDICIÁRIO DE SOLUÇÕES DE CONFLITO E CIDADANIA</w:t>
      </w:r>
    </w:p>
    <w:p w14:paraId="7BAC27BD" w14:textId="77777777" w:rsidR="00B3506D" w:rsidRDefault="004E2A3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Mediação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/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Conciliação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no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ambito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ré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-p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rocessual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assuntos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Cível (Vizinhança, Comercial, outros) e Família (Ação de Alimentos, Revisional, Exoneração, Oferta, Guarda, Regulamentação 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de Visitas, Divórcio, União Estável).</w:t>
      </w:r>
    </w:p>
    <w:p w14:paraId="167D6E48" w14:textId="77777777" w:rsidR="00B3506D" w:rsidRDefault="004E2A3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lastRenderedPageBreak/>
        <w:t>Atendimento: quintas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sextas-feiras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, das 10h às 15h</w:t>
      </w:r>
    </w:p>
    <w:p w14:paraId="64FC73EE" w14:textId="77777777" w:rsidR="00B3506D" w:rsidRDefault="004E2A3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Necessário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agendar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pessoalmente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pelo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(11) 3202 - 1533</w:t>
      </w:r>
    </w:p>
    <w:p w14:paraId="43F85F02" w14:textId="77777777" w:rsidR="00B3506D" w:rsidRDefault="00B3506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A6198A2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Inclusão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alteração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impressão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de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CPF</w:t>
      </w:r>
    </w:p>
    <w:p w14:paraId="7D294E92" w14:textId="77777777" w:rsidR="00B3506D" w:rsidRDefault="004E2A3F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Necessário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com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foto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dependendo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assunto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, o 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número do 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CPF e nº do título de eleitor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34B8416F" w14:textId="77777777" w:rsidR="00B3506D" w:rsidRDefault="004E2A3F">
      <w:pPr>
        <w:numPr>
          <w:ilvl w:val="0"/>
          <w:numId w:val="12"/>
        </w:numPr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1BB305AF" w14:textId="77777777" w:rsidR="00B3506D" w:rsidRDefault="004E2A3F">
      <w:pPr>
        <w:numPr>
          <w:ilvl w:val="0"/>
          <w:numId w:val="13"/>
        </w:numPr>
        <w:tabs>
          <w:tab w:val="clear" w:pos="420"/>
        </w:tabs>
        <w:spacing w:before="100" w:beforeAutospacing="1" w:after="100" w:afterAutospacing="1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Não é necessário agendamento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por ordem de chegada</w:t>
      </w:r>
    </w:p>
    <w:p w14:paraId="3DEDD38E" w14:textId="77777777" w:rsidR="00B3506D" w:rsidRDefault="00B3506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67D9C547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Inclusão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alteração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impressão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e consulta do nº do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título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eleitor</w:t>
      </w:r>
      <w:proofErr w:type="spellEnd"/>
    </w:p>
    <w:p w14:paraId="287214B4" w14:textId="77777777" w:rsidR="00B3506D" w:rsidRDefault="004E2A3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Necessário número do CPF e RG </w:t>
      </w: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original.</w:t>
      </w:r>
    </w:p>
    <w:p w14:paraId="3B91040C" w14:textId="77777777" w:rsidR="00B3506D" w:rsidRDefault="004E2A3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Impressão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certidões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eleitorais</w:t>
      </w:r>
      <w:proofErr w:type="spellEnd"/>
    </w:p>
    <w:p w14:paraId="45552536" w14:textId="77777777" w:rsidR="00B3506D" w:rsidRDefault="004E2A3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Inclusão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(1ª via) para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masculino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entre 18 e 45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anos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é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necessário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ter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alistamento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militar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. </w:t>
      </w:r>
    </w:p>
    <w:p w14:paraId="6E817530" w14:textId="77777777" w:rsidR="00B3506D" w:rsidRDefault="004E2A3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777993D7" w14:textId="77777777" w:rsidR="00B3506D" w:rsidRDefault="004E2A3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Não é necessário agendamento 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 xml:space="preserve"> por ordem de chegada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0E29A468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6E94E2A6" w14:textId="77777777" w:rsidR="00B3506D" w:rsidRDefault="004E2A3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Necessário apresentação do RG</w:t>
      </w:r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recente</w:t>
      </w:r>
      <w:proofErr w:type="spellEnd"/>
    </w:p>
    <w:p w14:paraId="60C7F556" w14:textId="77777777" w:rsidR="00B3506D" w:rsidRDefault="004E2A3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Atendimento: segunda a sexta-feira, das 9h às 16h.</w:t>
      </w:r>
    </w:p>
    <w:p w14:paraId="721BC7F8" w14:textId="77777777" w:rsidR="00B3506D" w:rsidRDefault="004E2A3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Comic Sans MS" w:hAnsi="Comic Sans MS" w:cs="Comic Sans MS"/>
          <w:color w:val="000000"/>
          <w:sz w:val="24"/>
          <w:szCs w:val="24"/>
          <w:lang w:eastAsia="pt-BR"/>
        </w:rPr>
      </w:pPr>
      <w:r>
        <w:rPr>
          <w:rFonts w:ascii="Comic Sans MS" w:hAnsi="Comic Sans MS" w:cs="Comic Sans MS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2ED36C3B" w14:textId="77777777" w:rsidR="00B3506D" w:rsidRDefault="00B3506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FEBE613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SEBRAE - AQUI</w:t>
      </w:r>
    </w:p>
    <w:p w14:paraId="17E67485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Abertura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alteração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encerramento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Micro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Empreendedor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Individual - MEI</w:t>
      </w:r>
    </w:p>
    <w:p w14:paraId="7F10D17A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Impressão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mensalidade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da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Declaração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Anual</w:t>
      </w:r>
      <w:proofErr w:type="spellEnd"/>
    </w:p>
    <w:p w14:paraId="43413A3E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Disponibilização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cursos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, palestras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outras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informações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pertinentes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38643F5B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Informações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gerais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para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pequenos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empreendedores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78DF4FEF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por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ordem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chegada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das 9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16 horas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segunda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sexta-feira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2A0A87C6" w14:textId="77777777" w:rsidR="00B3506D" w:rsidRDefault="00B3506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</w:p>
    <w:p w14:paraId="71078BD2" w14:textId="77777777" w:rsidR="00B3506D" w:rsidRDefault="00B3506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</w:p>
    <w:p w14:paraId="498BEFC6" w14:textId="77777777" w:rsidR="00B3506D" w:rsidRDefault="00B3506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</w:p>
    <w:p w14:paraId="187A5BC5" w14:textId="77777777" w:rsidR="00B3506D" w:rsidRDefault="00B3506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</w:p>
    <w:p w14:paraId="291F4A11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JUNTA MILITAR</w:t>
      </w:r>
    </w:p>
    <w:p w14:paraId="30693C2D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Informações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1ª e 2ª via do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Alistamento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Militar</w:t>
      </w:r>
      <w:proofErr w:type="spellEnd"/>
    </w:p>
    <w:p w14:paraId="5036678F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Impressão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destes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documentos</w:t>
      </w:r>
      <w:proofErr w:type="spellEnd"/>
    </w:p>
    <w:p w14:paraId="522FB14A" w14:textId="77777777" w:rsidR="00B3506D" w:rsidRDefault="004E2A3F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por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ordem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chegada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segunda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à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sexta-feira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das 8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16h30.</w:t>
      </w:r>
    </w:p>
    <w:p w14:paraId="0AB143A5" w14:textId="77777777" w:rsidR="00B3506D" w:rsidRDefault="00B3506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D7CC9A9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Seção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Trânsito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 xml:space="preserve"> (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Detran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)</w:t>
      </w:r>
    </w:p>
    <w:p w14:paraId="4751457D" w14:textId="77777777" w:rsidR="00B3506D" w:rsidRDefault="004E2A3F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Informação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orientação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sobre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serviços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ligados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veículo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13E3B83C" w14:textId="77777777" w:rsidR="00B3506D" w:rsidRDefault="004E2A3F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Informação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orientação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sobre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CNH</w:t>
      </w:r>
    </w:p>
    <w:p w14:paraId="221F97E3" w14:textId="77777777" w:rsidR="00B3506D" w:rsidRDefault="004E2A3F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por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ordem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chegada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. Das 8h30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16h30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segunda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à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sexta-feira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31129AE2" w14:textId="77777777" w:rsidR="00B3506D" w:rsidRDefault="00B3506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</w:p>
    <w:p w14:paraId="31CCAB84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  <w:proofErr w:type="spellStart"/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Procon</w:t>
      </w:r>
      <w:proofErr w:type="spellEnd"/>
    </w:p>
    <w:p w14:paraId="13DCB183" w14:textId="77777777" w:rsidR="00B3506D" w:rsidRDefault="004E2A3F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consumidor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que se sente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prejudicado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relação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produtos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produtos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serviços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adquiridos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149297CE" w14:textId="77777777" w:rsidR="00B3506D" w:rsidRDefault="004E2A3F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por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ordem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chegada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segunda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sexta-feira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das 9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16 horas.</w:t>
      </w:r>
    </w:p>
    <w:p w14:paraId="56D66990" w14:textId="77777777" w:rsidR="00B3506D" w:rsidRDefault="00B3506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000000"/>
          <w:sz w:val="24"/>
          <w:szCs w:val="24"/>
          <w:lang w:val="en-US" w:eastAsia="pt-BR"/>
        </w:rPr>
      </w:pPr>
    </w:p>
    <w:p w14:paraId="7A9CAE33" w14:textId="77777777" w:rsidR="00B3506D" w:rsidRDefault="004E2A3F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val="en-US" w:eastAsia="pt-BR"/>
        </w:rPr>
        <w:t>TOTEM POUPATEMPO</w:t>
      </w:r>
    </w:p>
    <w:p w14:paraId="67D3C227" w14:textId="77777777" w:rsidR="00B3506D" w:rsidRDefault="004E2A3F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Vários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serviços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Detran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, RG,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Atestados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Antecedentes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Certidões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Eleitorais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etc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) 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em</w:t>
      </w:r>
      <w:proofErr w:type="spellEnd"/>
      <w:proofErr w:type="gram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que é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possível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agendar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pedir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uma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série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documentos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.</w:t>
      </w:r>
    </w:p>
    <w:p w14:paraId="41CC3419" w14:textId="77777777" w:rsidR="00B3506D" w:rsidRDefault="004E2A3F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por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ordem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chegada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. De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segunda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sexta-feira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das 8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 w:eastAsia="pt-BR"/>
        </w:rPr>
        <w:t xml:space="preserve"> 16h45.</w:t>
      </w:r>
    </w:p>
    <w:p w14:paraId="51F78C6E" w14:textId="77777777" w:rsidR="00B3506D" w:rsidRDefault="00B3506D">
      <w:pPr>
        <w:tabs>
          <w:tab w:val="left" w:pos="420"/>
        </w:tabs>
        <w:spacing w:before="100" w:beforeAutospacing="1" w:after="100" w:afterAutospacing="1" w:line="276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  <w:lang w:val="en-US" w:eastAsia="pt-B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14:paraId="20D340A3" w14:textId="77777777" w:rsidR="00B3506D" w:rsidRDefault="004E2A3F">
      <w:pPr>
        <w:tabs>
          <w:tab w:val="left" w:pos="420"/>
        </w:tabs>
        <w:spacing w:before="100" w:beforeAutospacing="1" w:after="100" w:afterAutospacing="1" w:line="276" w:lineRule="auto"/>
        <w:jc w:val="center"/>
        <w:rPr>
          <w:rFonts w:ascii="Comic Sans MS" w:hAnsi="Comic Sans MS" w:cs="Comic Sans MS"/>
          <w:b/>
          <w:bCs/>
          <w:sz w:val="24"/>
          <w:szCs w:val="24"/>
          <w:lang w:val="en-US" w:eastAsia="pt-BR"/>
        </w:rPr>
      </w:pPr>
      <w:r>
        <w:rPr>
          <w:rFonts w:ascii="Comic Sans MS" w:hAnsi="Comic Sans MS" w:cs="Comic Sans MS"/>
          <w:b/>
          <w:bCs/>
          <w:color w:val="FF0000"/>
          <w:sz w:val="24"/>
          <w:szCs w:val="24"/>
          <w:lang w:val="en-US" w:eastAsia="pt-B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POSTO ATENDIMENTO ELEITORAL </w:t>
      </w:r>
    </w:p>
    <w:p w14:paraId="63637D89" w14:textId="77777777" w:rsidR="00B3506D" w:rsidRDefault="004E2A3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Serviços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ligados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ao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Título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Eleitoral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: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inscrição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alteração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de dados e de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domicili</w:t>
      </w:r>
      <w:r>
        <w:rPr>
          <w:rFonts w:ascii="Comic Sans MS" w:hAnsi="Comic Sans MS" w:cs="Comic Sans MS"/>
          <w:sz w:val="24"/>
          <w:szCs w:val="24"/>
          <w:lang w:val="en-US" w:eastAsia="pt-BR"/>
        </w:rPr>
        <w:t>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eleitoral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apenas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para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os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eleitores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da 386ª Zona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Eleitoral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>.</w:t>
      </w:r>
    </w:p>
    <w:p w14:paraId="7AD3E62E" w14:textId="77777777" w:rsidR="00B3506D" w:rsidRDefault="004E2A3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Informação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acerto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pendências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eleitorais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para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eleitores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de modo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geral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>.</w:t>
      </w:r>
    </w:p>
    <w:p w14:paraId="2E3264C1" w14:textId="77777777" w:rsidR="00B3506D" w:rsidRDefault="004E2A3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Emissão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certidões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eleitorais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impressão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do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título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para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eleitores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de modo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geral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>.</w:t>
      </w:r>
    </w:p>
    <w:p w14:paraId="5E500545" w14:textId="77777777" w:rsidR="00B3506D" w:rsidRDefault="004E2A3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sz w:val="24"/>
          <w:szCs w:val="24"/>
          <w:lang w:val="en-US" w:eastAsia="pt-BR"/>
        </w:rPr>
      </w:pP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Atendimento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por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ordem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chegada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das</w:t>
      </w:r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11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às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17 horas de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segunda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Comic Sans MS" w:hAnsi="Comic Sans MS" w:cs="Comic Sans MS"/>
          <w:sz w:val="24"/>
          <w:szCs w:val="24"/>
          <w:lang w:val="en-US" w:eastAsia="pt-BR"/>
        </w:rPr>
        <w:t>sexta-feira</w:t>
      </w:r>
      <w:proofErr w:type="spellEnd"/>
      <w:r>
        <w:rPr>
          <w:rFonts w:ascii="Comic Sans MS" w:hAnsi="Comic Sans MS" w:cs="Comic Sans MS"/>
          <w:sz w:val="24"/>
          <w:szCs w:val="24"/>
          <w:lang w:val="en-US" w:eastAsia="pt-BR"/>
        </w:rPr>
        <w:t>.</w:t>
      </w:r>
    </w:p>
    <w:p w14:paraId="3EE71B02" w14:textId="77777777" w:rsidR="00B3506D" w:rsidRDefault="00B3506D">
      <w:pPr>
        <w:spacing w:before="100" w:beforeAutospacing="1" w:after="100" w:afterAutospacing="1" w:line="276" w:lineRule="auto"/>
        <w:jc w:val="both"/>
        <w:rPr>
          <w:rFonts w:ascii="Comic Sans MS" w:hAnsi="Comic Sans MS" w:cs="Comic Sans MS"/>
          <w:b/>
          <w:bCs/>
          <w:color w:val="FF0000"/>
          <w:sz w:val="24"/>
          <w:szCs w:val="24"/>
          <w:lang w:val="en-US" w:eastAsia="pt-B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sectPr w:rsidR="00B3506D">
      <w:headerReference w:type="default" r:id="rId10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A672" w14:textId="77777777" w:rsidR="00000000" w:rsidRDefault="004E2A3F">
      <w:r>
        <w:separator/>
      </w:r>
    </w:p>
  </w:endnote>
  <w:endnote w:type="continuationSeparator" w:id="0">
    <w:p w14:paraId="21FD36AE" w14:textId="77777777" w:rsidR="00000000" w:rsidRDefault="004E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E7A1" w14:textId="77777777" w:rsidR="00000000" w:rsidRDefault="004E2A3F">
      <w:r>
        <w:separator/>
      </w:r>
    </w:p>
  </w:footnote>
  <w:footnote w:type="continuationSeparator" w:id="0">
    <w:p w14:paraId="4D42790F" w14:textId="77777777" w:rsidR="00000000" w:rsidRDefault="004E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618" w14:textId="77777777" w:rsidR="00B3506D" w:rsidRDefault="004E2A3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14EDA" wp14:editId="5DBAD7A9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6A2DF1" w14:textId="77777777" w:rsidR="00B3506D" w:rsidRDefault="004E2A3F">
    <w:pPr>
      <w:pStyle w:val="Cabealho"/>
    </w:pPr>
    <w:r>
      <w:object w:dxaOrig="1440" w:dyaOrig="1440" w14:anchorId="63F05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OLE1" o:spid="_x0000_s4097" type="#_x0000_t75" style="position:absolute;margin-left:316.7pt;margin-top:47.65pt;width:107.65pt;height:37.35pt;z-index:251660288;mso-wrap-distance-left:0;mso-wrap-distance-top:0;mso-wrap-distance-right:0;mso-wrap-distance-bottom:0;mso-position-horizontal-relative:page;mso-position-vertical-relative:page;mso-width-relative:page;mso-height-relative:page">
          <v:stroke joinstyle="round"/>
          <v:imagedata r:id="rId2" o:title="image2"/>
          <w10:wrap type="square" anchorx="page" anchory="page"/>
        </v:shape>
        <o:OLEObject Type="Embed" ProgID="PBrush" ShapeID="ObjetoOLE1" DrawAspect="Content" ObjectID="_1742804217" r:id="rId3"/>
      </w:object>
    </w:r>
    <w:r>
      <w:t xml:space="preserve">        </w:t>
    </w:r>
  </w:p>
  <w:p w14:paraId="18714B5F" w14:textId="77777777" w:rsidR="00B3506D" w:rsidRDefault="00B3506D">
    <w:pPr>
      <w:pStyle w:val="Cabealho"/>
      <w:jc w:val="both"/>
    </w:pPr>
  </w:p>
  <w:p w14:paraId="4D6546AA" w14:textId="77777777" w:rsidR="00B3506D" w:rsidRDefault="00B3506D">
    <w:pPr>
      <w:pStyle w:val="Cabealho"/>
    </w:pPr>
  </w:p>
  <w:p w14:paraId="4154C8B7" w14:textId="77777777" w:rsidR="00B3506D" w:rsidRDefault="00B350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AB8D6A"/>
    <w:multiLevelType w:val="singleLevel"/>
    <w:tmpl w:val="96AB8D6A"/>
    <w:lvl w:ilvl="0">
      <w:start w:val="1"/>
      <w:numFmt w:val="lowerRoman"/>
      <w:suff w:val="space"/>
      <w:lvlText w:val="%1)"/>
      <w:lvlJc w:val="left"/>
    </w:lvl>
  </w:abstractNum>
  <w:abstractNum w:abstractNumId="1" w15:restartNumberingAfterBreak="0">
    <w:nsid w:val="A1B04B6F"/>
    <w:multiLevelType w:val="singleLevel"/>
    <w:tmpl w:val="A1B04B6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13965C"/>
    <w:multiLevelType w:val="singleLevel"/>
    <w:tmpl w:val="AD13965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C111644"/>
    <w:multiLevelType w:val="singleLevel"/>
    <w:tmpl w:val="BC111644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CD5B19D4"/>
    <w:multiLevelType w:val="singleLevel"/>
    <w:tmpl w:val="CD5B19D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D276BB9D"/>
    <w:multiLevelType w:val="singleLevel"/>
    <w:tmpl w:val="D276BB9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DCF2CF67"/>
    <w:multiLevelType w:val="singleLevel"/>
    <w:tmpl w:val="DCF2CF6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2F762DB"/>
    <w:multiLevelType w:val="singleLevel"/>
    <w:tmpl w:val="F2F762D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F6691052"/>
    <w:multiLevelType w:val="singleLevel"/>
    <w:tmpl w:val="F669105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79D343F"/>
    <w:multiLevelType w:val="singleLevel"/>
    <w:tmpl w:val="179D343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30977A0B"/>
    <w:multiLevelType w:val="singleLevel"/>
    <w:tmpl w:val="30977A0B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4AA251D4"/>
    <w:multiLevelType w:val="singleLevel"/>
    <w:tmpl w:val="4AA251D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28B4002"/>
    <w:multiLevelType w:val="singleLevel"/>
    <w:tmpl w:val="528B4002"/>
    <w:lvl w:ilvl="0">
      <w:start w:val="1"/>
      <w:numFmt w:val="lowerRoman"/>
      <w:suff w:val="space"/>
      <w:lvlText w:val="%1)"/>
      <w:lvlJc w:val="left"/>
    </w:lvl>
  </w:abstractNum>
  <w:abstractNum w:abstractNumId="13" w15:restartNumberingAfterBreak="0">
    <w:nsid w:val="56976312"/>
    <w:multiLevelType w:val="singleLevel"/>
    <w:tmpl w:val="5697631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85CB20A"/>
    <w:multiLevelType w:val="singleLevel"/>
    <w:tmpl w:val="585CB20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A4ACB72"/>
    <w:multiLevelType w:val="singleLevel"/>
    <w:tmpl w:val="5A4ACB7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62C4BA93"/>
    <w:multiLevelType w:val="singleLevel"/>
    <w:tmpl w:val="62C4BA9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673127D4"/>
    <w:multiLevelType w:val="singleLevel"/>
    <w:tmpl w:val="673127D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75147107"/>
    <w:multiLevelType w:val="singleLevel"/>
    <w:tmpl w:val="7514710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7603CA2B"/>
    <w:multiLevelType w:val="singleLevel"/>
    <w:tmpl w:val="7603CA2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3"/>
  </w:num>
  <w:num w:numId="10">
    <w:abstractNumId w:val="6"/>
  </w:num>
  <w:num w:numId="11">
    <w:abstractNumId w:val="17"/>
  </w:num>
  <w:num w:numId="12">
    <w:abstractNumId w:val="19"/>
  </w:num>
  <w:num w:numId="13">
    <w:abstractNumId w:val="15"/>
  </w:num>
  <w:num w:numId="14">
    <w:abstractNumId w:val="11"/>
  </w:num>
  <w:num w:numId="15">
    <w:abstractNumId w:val="1"/>
  </w:num>
  <w:num w:numId="16">
    <w:abstractNumId w:val="7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0"/>
    <w:rsid w:val="001350F4"/>
    <w:rsid w:val="002525E8"/>
    <w:rsid w:val="003B278B"/>
    <w:rsid w:val="004B503D"/>
    <w:rsid w:val="004E2A3F"/>
    <w:rsid w:val="00662929"/>
    <w:rsid w:val="006A4821"/>
    <w:rsid w:val="007A1EF7"/>
    <w:rsid w:val="00840DDB"/>
    <w:rsid w:val="00842B5E"/>
    <w:rsid w:val="00885E30"/>
    <w:rsid w:val="00895082"/>
    <w:rsid w:val="009113F9"/>
    <w:rsid w:val="00AC1580"/>
    <w:rsid w:val="00B3506D"/>
    <w:rsid w:val="00BA0C88"/>
    <w:rsid w:val="00CB5039"/>
    <w:rsid w:val="00DA1D93"/>
    <w:rsid w:val="00DB4AA8"/>
    <w:rsid w:val="00F32B12"/>
    <w:rsid w:val="00FB01CC"/>
    <w:rsid w:val="00FE448F"/>
    <w:rsid w:val="02DD65AD"/>
    <w:rsid w:val="0ABB4F52"/>
    <w:rsid w:val="0C021626"/>
    <w:rsid w:val="11350A1B"/>
    <w:rsid w:val="1CE10C34"/>
    <w:rsid w:val="20CE2539"/>
    <w:rsid w:val="26D150CB"/>
    <w:rsid w:val="2A6056B1"/>
    <w:rsid w:val="35704C55"/>
    <w:rsid w:val="43580B32"/>
    <w:rsid w:val="44B60D8A"/>
    <w:rsid w:val="4AFE6491"/>
    <w:rsid w:val="4FD0277B"/>
    <w:rsid w:val="54946A24"/>
    <w:rsid w:val="54B63C48"/>
    <w:rsid w:val="576C677A"/>
    <w:rsid w:val="5BC672C4"/>
    <w:rsid w:val="5FB009D6"/>
    <w:rsid w:val="65691AC9"/>
    <w:rsid w:val="74A86F1A"/>
    <w:rsid w:val="7A0569E7"/>
    <w:rsid w:val="7AC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779A869A"/>
  <w15:docId w15:val="{50795B77-0307-4101-A34F-C6FD837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0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qFormat/>
    <w:rPr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qFormat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table" w:styleId="TabeladaWeb3">
    <w:name w:val="Table Web 3"/>
    <w:basedOn w:val="Tabelanormal"/>
    <w:qFormat/>
    <w:tblPr>
      <w:tblCellSpacing w:w="100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table" w:customStyle="1" w:styleId="Estilo1">
    <w:name w:val="Estilo1"/>
    <w:basedOn w:val="TabeladaWeb3"/>
    <w:tblPr/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Pr>
      <w:rFonts w:ascii="Segoe UI" w:eastAsia="Segoe UI" w:hAnsi="Segoe UI"/>
      <w:kern w:val="1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iltonpp@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AFC7C-8A14-4D98-A29F-F5BF3A087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Noboro Akagui</dc:creator>
  <cp:lastModifiedBy>Dimitri</cp:lastModifiedBy>
  <cp:revision>2</cp:revision>
  <cp:lastPrinted>2020-08-28T14:15:00Z</cp:lastPrinted>
  <dcterms:created xsi:type="dcterms:W3CDTF">2023-04-12T14:30:00Z</dcterms:created>
  <dcterms:modified xsi:type="dcterms:W3CDTF">2023-04-12T14:30:00Z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2009AA5A0E4A4571AAA1936C20FADF25</vt:lpwstr>
  </property>
</Properties>
</file>