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C330" w14:textId="77777777" w:rsidR="00F10D22" w:rsidRPr="00227099" w:rsidRDefault="00F10D22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328E86C" w14:textId="77777777" w:rsidR="00F10D22" w:rsidRPr="00227099" w:rsidRDefault="00227099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u w:val="single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u w:val="single"/>
        </w:rPr>
        <w:t xml:space="preserve">AGENDA CIC Pirapora             </w:t>
      </w:r>
    </w:p>
    <w:p w14:paraId="236944DD" w14:textId="77777777" w:rsidR="00F10D22" w:rsidRPr="00227099" w:rsidRDefault="00227099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u w:val="single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u w:val="single"/>
        </w:rPr>
        <w:t>novembro e dezembro 2022</w:t>
      </w:r>
    </w:p>
    <w:p w14:paraId="18838CA8" w14:textId="77777777" w:rsidR="00F10D22" w:rsidRPr="00227099" w:rsidRDefault="00F10D22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u w:val="single"/>
        </w:rPr>
      </w:pPr>
    </w:p>
    <w:p w14:paraId="09B7CF9E" w14:textId="77777777" w:rsidR="00F10D22" w:rsidRPr="00227099" w:rsidRDefault="00227099">
      <w:pPr>
        <w:spacing w:line="360" w:lineRule="auto"/>
        <w:jc w:val="center"/>
        <w:rPr>
          <w:rFonts w:ascii="Verdana" w:hAnsi="Verdana"/>
          <w:color w:val="C00000"/>
          <w:sz w:val="24"/>
          <w:szCs w:val="24"/>
        </w:rPr>
      </w:pPr>
      <w:r w:rsidRPr="00227099">
        <w:rPr>
          <w:rFonts w:ascii="Verdana" w:hAnsi="Verdana" w:cs="Arial"/>
          <w:b/>
          <w:color w:val="C00000"/>
          <w:sz w:val="24"/>
          <w:szCs w:val="24"/>
        </w:rPr>
        <w:t>Rua Bom Jesus, 106   Centro</w:t>
      </w:r>
    </w:p>
    <w:p w14:paraId="6BA497EB" w14:textId="77777777" w:rsidR="00F10D22" w:rsidRPr="00227099" w:rsidRDefault="00227099">
      <w:pPr>
        <w:spacing w:line="360" w:lineRule="auto"/>
        <w:jc w:val="center"/>
        <w:rPr>
          <w:rFonts w:ascii="Verdana" w:hAnsi="Verdana"/>
          <w:color w:val="C00000"/>
          <w:sz w:val="24"/>
          <w:szCs w:val="24"/>
        </w:rPr>
      </w:pPr>
      <w:r w:rsidRPr="00227099">
        <w:rPr>
          <w:rFonts w:ascii="Verdana" w:hAnsi="Verdana" w:cs="Arial"/>
          <w:b/>
          <w:color w:val="C00000"/>
          <w:sz w:val="24"/>
          <w:szCs w:val="24"/>
        </w:rPr>
        <w:t xml:space="preserve">(11) 3241 – 4990 </w:t>
      </w:r>
    </w:p>
    <w:p w14:paraId="24650311" w14:textId="77777777" w:rsidR="00F10D22" w:rsidRPr="00227099" w:rsidRDefault="00F10D22">
      <w:pPr>
        <w:spacing w:line="360" w:lineRule="auto"/>
        <w:jc w:val="center"/>
        <w:rPr>
          <w:rFonts w:ascii="Verdana" w:hAnsi="Verdana"/>
          <w:color w:val="C00000"/>
          <w:sz w:val="24"/>
          <w:szCs w:val="24"/>
        </w:rPr>
      </w:pPr>
    </w:p>
    <w:p w14:paraId="52335DD8" w14:textId="77777777" w:rsidR="00F10D22" w:rsidRPr="00227099" w:rsidRDefault="00381430">
      <w:pPr>
        <w:spacing w:line="360" w:lineRule="auto"/>
        <w:jc w:val="center"/>
        <w:rPr>
          <w:rFonts w:ascii="Verdana" w:hAnsi="Verdana"/>
          <w:color w:val="C00000"/>
          <w:sz w:val="24"/>
          <w:szCs w:val="24"/>
        </w:rPr>
      </w:pPr>
      <w:hyperlink r:id="rId9" w:history="1">
        <w:r w:rsidR="00227099" w:rsidRPr="00227099">
          <w:rPr>
            <w:rStyle w:val="Hyperlink"/>
            <w:rFonts w:ascii="Verdana" w:hAnsi="Verdana" w:cs="Arial"/>
            <w:b/>
            <w:color w:val="C00000"/>
            <w:sz w:val="24"/>
            <w:szCs w:val="24"/>
          </w:rPr>
          <w:t>ailtonpp@sp.gov.br</w:t>
        </w:r>
      </w:hyperlink>
      <w:r w:rsidR="00227099" w:rsidRPr="00227099">
        <w:rPr>
          <w:rFonts w:ascii="Verdana" w:hAnsi="Verdana" w:cs="Arial"/>
          <w:b/>
          <w:color w:val="C00000"/>
          <w:sz w:val="24"/>
          <w:szCs w:val="24"/>
        </w:rPr>
        <w:t xml:space="preserve"> </w:t>
      </w:r>
    </w:p>
    <w:p w14:paraId="17A409ED" w14:textId="77777777" w:rsidR="00F10D22" w:rsidRPr="00227099" w:rsidRDefault="00F10D22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u w:val="single"/>
        </w:rPr>
      </w:pPr>
    </w:p>
    <w:p w14:paraId="0B1D9681" w14:textId="77777777" w:rsidR="00F10D22" w:rsidRPr="00227099" w:rsidRDefault="00227099">
      <w:pPr>
        <w:pStyle w:val="PargrafodaLista"/>
        <w:spacing w:line="276" w:lineRule="auto"/>
        <w:ind w:left="36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u w:val="single"/>
        </w:rPr>
        <w:t>SERVIÇOS</w:t>
      </w:r>
    </w:p>
    <w:p w14:paraId="09237855" w14:textId="77777777" w:rsidR="00F10D22" w:rsidRPr="00227099" w:rsidRDefault="00F10D22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0CC0176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1D60E8A1" w14:textId="77777777" w:rsidR="00F10D22" w:rsidRPr="00227099" w:rsidRDefault="00227099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Facilita se tiver certidão antiga ou RG. Se não for a pessoa portadora da certidão, necessário comprovar parentesco. Menores de 18 anos deverão estar acompanhados pelo responsável legal e apresentar documento com foto.</w:t>
      </w:r>
    </w:p>
    <w:p w14:paraId="29C93D62" w14:textId="77777777" w:rsidR="00F10D22" w:rsidRPr="00227099" w:rsidRDefault="00227099">
      <w:pPr>
        <w:numPr>
          <w:ilvl w:val="0"/>
          <w:numId w:val="2"/>
        </w:numPr>
        <w:tabs>
          <w:tab w:val="clear" w:pos="420"/>
        </w:tabs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sem agendamento: segunda a sexta-feira, das 9h às 16h</w:t>
      </w:r>
    </w:p>
    <w:p w14:paraId="2844AABA" w14:textId="77777777" w:rsidR="00F10D22" w:rsidRPr="00227099" w:rsidRDefault="0022709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6D56580A" w14:textId="77777777" w:rsidR="00F10D22" w:rsidRPr="00227099" w:rsidRDefault="00227099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247C79DC" w14:textId="77777777" w:rsidR="00F10D22" w:rsidRPr="00227099" w:rsidRDefault="00227099">
      <w:pPr>
        <w:numPr>
          <w:ilvl w:val="0"/>
          <w:numId w:val="3"/>
        </w:numPr>
        <w:tabs>
          <w:tab w:val="clear" w:pos="420"/>
        </w:tabs>
        <w:spacing w:before="100" w:beforeAutospacing="1" w:after="100" w:afterAutospacing="1"/>
        <w:jc w:val="both"/>
        <w:rPr>
          <w:rFonts w:ascii="Verdana" w:hAnsi="Verdana" w:cs="Comic Sans MS"/>
          <w:sz w:val="24"/>
          <w:szCs w:val="24"/>
          <w:lang w:eastAsia="pt-BR"/>
        </w:rPr>
      </w:pPr>
      <w:r w:rsidRPr="00227099">
        <w:rPr>
          <w:rFonts w:ascii="Verdana" w:hAnsi="Verdana" w:cs="Comic Sans MS"/>
          <w:sz w:val="24"/>
          <w:szCs w:val="24"/>
          <w:lang w:eastAsia="pt-BR"/>
        </w:rPr>
        <w:t>Atendimento agendado pessoalmente ou pelo 3241 4990</w:t>
      </w:r>
    </w:p>
    <w:p w14:paraId="565BBB12" w14:textId="77777777" w:rsidR="00F10D22" w:rsidRPr="00227099" w:rsidRDefault="00227099">
      <w:pPr>
        <w:numPr>
          <w:ilvl w:val="0"/>
          <w:numId w:val="3"/>
        </w:numPr>
        <w:tabs>
          <w:tab w:val="clear" w:pos="420"/>
        </w:tabs>
        <w:spacing w:before="100" w:beforeAutospacing="1" w:after="100" w:afterAutospacing="1"/>
        <w:jc w:val="both"/>
        <w:rPr>
          <w:rFonts w:ascii="Verdana" w:hAnsi="Verdana" w:cs="Comic Sans MS"/>
          <w:sz w:val="24"/>
          <w:szCs w:val="24"/>
          <w:lang w:eastAsia="pt-BR"/>
        </w:rPr>
      </w:pPr>
      <w:r w:rsidRPr="00227099">
        <w:rPr>
          <w:rFonts w:ascii="Verdana" w:hAnsi="Verdana" w:cs="Comic Sans MS"/>
          <w:sz w:val="24"/>
          <w:szCs w:val="24"/>
          <w:lang w:eastAsia="pt-BR"/>
        </w:rPr>
        <w:t>Retirada do RG: de segunda a sexta-feira das 8h30 às 16h30</w:t>
      </w:r>
    </w:p>
    <w:p w14:paraId="18248CB0" w14:textId="77777777" w:rsidR="00F10D22" w:rsidRPr="00227099" w:rsidRDefault="00227099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Emissão de 1ª e 2ª vias de Carteiras de Identidade.</w:t>
      </w:r>
    </w:p>
    <w:p w14:paraId="4D360C09" w14:textId="77777777" w:rsidR="00F10D22" w:rsidRPr="00227099" w:rsidRDefault="0022709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Necessário para 1ª via (sem custo):</w:t>
      </w:r>
    </w:p>
    <w:p w14:paraId="2D7895C7" w14:textId="77777777" w:rsidR="00F10D22" w:rsidRPr="00227099" w:rsidRDefault="0022709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Menor 16 anos: Certidão nascimento e vir acompanhado com o responsável legal com documento recente com foto. Caso não seja pai ou mãe trazer documento que comprove a guarda.</w:t>
      </w:r>
    </w:p>
    <w:p w14:paraId="0616CB56" w14:textId="77777777" w:rsidR="00F10D22" w:rsidRPr="00227099" w:rsidRDefault="0022709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Entre 16 e 18 incompleto: pode vir sozinho com a certidão de nascimento ou casamento.</w:t>
      </w:r>
    </w:p>
    <w:p w14:paraId="33836621" w14:textId="77777777" w:rsidR="00F10D22" w:rsidRPr="00227099" w:rsidRDefault="0022709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Maior de 18 anos: é necessário trazer além da certidão outros documentos que tiver.</w:t>
      </w:r>
    </w:p>
    <w:p w14:paraId="52F1C931" w14:textId="77777777" w:rsidR="00F10D22" w:rsidRPr="00227099" w:rsidRDefault="00227099">
      <w:pPr>
        <w:numPr>
          <w:ilvl w:val="0"/>
          <w:numId w:val="6"/>
        </w:numPr>
        <w:tabs>
          <w:tab w:val="clear" w:pos="420"/>
        </w:tabs>
        <w:spacing w:before="100" w:beforeAutospacing="1" w:after="100" w:afterAutospacing="1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2ªs </w:t>
      </w:r>
      <w:proofErr w:type="gram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via  -</w:t>
      </w:r>
      <w:proofErr w:type="gram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 Necessário pagar taxa (consultar possíveis isenções) e vir com o RG (original ou cópia)</w:t>
      </w:r>
    </w:p>
    <w:p w14:paraId="20C04866" w14:textId="77777777" w:rsidR="00F10D22" w:rsidRPr="00227099" w:rsidRDefault="0022709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Menor que 16 anos: vir acompanhado do responsável com documento recente com foto. Caso não seja pai ou mãe vir com documento que comprove a guarda.</w:t>
      </w:r>
    </w:p>
    <w:p w14:paraId="0BA6449A" w14:textId="77777777" w:rsidR="00F10D22" w:rsidRPr="00227099" w:rsidRDefault="0022709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Maior de 16 anos: basta comparecer e caso tenha alguma alteração trazer documento que comprove essa mudança.</w:t>
      </w:r>
    </w:p>
    <w:p w14:paraId="04A28FBB" w14:textId="77777777" w:rsidR="00F10D22" w:rsidRPr="00227099" w:rsidRDefault="00F10D22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B70ACDB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POSTO DE ATENDIMENTO AO TRABALHADOR – PAT</w:t>
      </w:r>
    </w:p>
    <w:p w14:paraId="5CA4490A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2592EBA9" w14:textId="77777777" w:rsidR="00F10D22" w:rsidRPr="00227099" w:rsidRDefault="0022709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Cadastro para vagas de emprego e confecção de currículos;</w:t>
      </w:r>
    </w:p>
    <w:p w14:paraId="106782DF" w14:textId="77777777" w:rsidR="00F10D22" w:rsidRPr="00227099" w:rsidRDefault="0022709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6E145BA2" w14:textId="77777777" w:rsidR="00F10D22" w:rsidRPr="00227099" w:rsidRDefault="0022709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Busca e divulgação de vagas das empresas e nas agências de empregos parceiras. </w:t>
      </w:r>
    </w:p>
    <w:p w14:paraId="1E0C3FA7" w14:textId="77777777" w:rsidR="00F10D22" w:rsidRPr="00227099" w:rsidRDefault="0022709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56F2AF6D" w14:textId="77777777" w:rsidR="00F10D22" w:rsidRPr="00227099" w:rsidRDefault="0022709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conforme ordem de chegada.</w:t>
      </w:r>
    </w:p>
    <w:p w14:paraId="3740C68F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BANCO DO POVO</w:t>
      </w:r>
    </w:p>
    <w:p w14:paraId="4B0E2D3F" w14:textId="77777777" w:rsidR="00F10D22" w:rsidRPr="00227099" w:rsidRDefault="0022709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Não é necessário agendamento.</w:t>
      </w:r>
    </w:p>
    <w:p w14:paraId="79EAA6CB" w14:textId="77777777" w:rsidR="00F10D22" w:rsidRPr="00227099" w:rsidRDefault="0022709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segunda a sexta feira das 9hs às 16hs</w:t>
      </w:r>
    </w:p>
    <w:p w14:paraId="3A0DC2F1" w14:textId="77777777" w:rsidR="00F10D22" w:rsidRPr="00227099" w:rsidRDefault="0022709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Dúvidas e esclarecimentos pessoalmente ou através do telefone (11) 3241 - 4990</w:t>
      </w:r>
    </w:p>
    <w:p w14:paraId="3CFC6181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ATENDIMENTO JURÍDICO - 247ª Subseção da OAB</w:t>
      </w:r>
      <w:r w:rsidRPr="00227099">
        <w:rPr>
          <w:rFonts w:ascii="Verdana" w:hAnsi="Verdana"/>
          <w:b/>
          <w:bCs/>
          <w:sz w:val="24"/>
          <w:szCs w:val="24"/>
          <w:lang w:eastAsia="pt-BR"/>
        </w:rPr>
        <w:t xml:space="preserve"> </w:t>
      </w:r>
    </w:p>
    <w:p w14:paraId="3935766B" w14:textId="77777777" w:rsidR="00F10D22" w:rsidRPr="00227099" w:rsidRDefault="00227099">
      <w:pPr>
        <w:numPr>
          <w:ilvl w:val="0"/>
          <w:numId w:val="10"/>
        </w:numPr>
        <w:tabs>
          <w:tab w:val="clear" w:pos="420"/>
        </w:tabs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Reconhecimento de paternidade, divórcio, guarda, alimentos, assuntos referentes à família, </w:t>
      </w:r>
      <w:proofErr w:type="spell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cívil</w:t>
      </w:r>
      <w:proofErr w:type="spell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 e orientação jurídica em geral.</w:t>
      </w:r>
    </w:p>
    <w:p w14:paraId="530CB791" w14:textId="77777777" w:rsidR="00F10D22" w:rsidRPr="00227099" w:rsidRDefault="0022709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Necessário apresentar documento com foto, comprovante de residência (de Santana de Parnaíba ou Pirapora), comprovante de renda e demais documentos pertinentes ao assunto.</w:t>
      </w:r>
    </w:p>
    <w:p w14:paraId="29EB2792" w14:textId="77777777" w:rsidR="00F10D22" w:rsidRPr="00227099" w:rsidRDefault="0022709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às sextas-feiras das 9 às 12 horas.</w:t>
      </w:r>
    </w:p>
    <w:p w14:paraId="3D59C31D" w14:textId="77777777" w:rsidR="00F10D22" w:rsidRPr="00227099" w:rsidRDefault="0022709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necessário agendar pessoalmente ou pelo 3241 -4990. </w:t>
      </w:r>
    </w:p>
    <w:p w14:paraId="379EF66B" w14:textId="77777777" w:rsidR="00F10D22" w:rsidRPr="00227099" w:rsidRDefault="00227099">
      <w:pPr>
        <w:spacing w:before="100" w:beforeAutospacing="1" w:after="100" w:afterAutospacing="1" w:line="276" w:lineRule="auto"/>
        <w:rPr>
          <w:rFonts w:ascii="Verdana" w:hAnsi="Verdana"/>
          <w:b/>
          <w:bCs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CEJUSC – CENTRO JUDICIÁRIO DE SOLUÇÕES DE CONFLITO E CIDADANIA</w:t>
      </w:r>
    </w:p>
    <w:p w14:paraId="68603A44" w14:textId="77777777" w:rsidR="00F10D22" w:rsidRPr="00227099" w:rsidRDefault="0022709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Mediação/Conciliação no </w:t>
      </w:r>
      <w:proofErr w:type="spell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ambito</w:t>
      </w:r>
      <w:proofErr w:type="spell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 </w:t>
      </w:r>
      <w:proofErr w:type="spell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pré</w:t>
      </w:r>
      <w:proofErr w:type="spell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-processual nos assuntos Cível (Vizinhança, </w:t>
      </w:r>
      <w:proofErr w:type="gram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Comercial</w:t>
      </w:r>
      <w:proofErr w:type="gram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, outros) e Família (Ação de Alimentos, Revisional, Exoneração, Oferta, Guarda, Regulamentação de Visitas, Divórcio, União Estável).</w:t>
      </w:r>
    </w:p>
    <w:p w14:paraId="4EA822E9" w14:textId="77777777" w:rsidR="00F10D22" w:rsidRPr="00227099" w:rsidRDefault="0022709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quintas e sextas-feiras, das 10h às 15h</w:t>
      </w:r>
    </w:p>
    <w:p w14:paraId="2350272D" w14:textId="77777777" w:rsidR="00F10D22" w:rsidRPr="00227099" w:rsidRDefault="0022709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Necessário agendar pessoalmente ou pelo (11) 3202 - 1533</w:t>
      </w:r>
    </w:p>
    <w:p w14:paraId="54FBBDB7" w14:textId="77777777" w:rsidR="00F10D22" w:rsidRPr="00227099" w:rsidRDefault="00F10D22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8AA038D" w14:textId="77777777" w:rsidR="00F10D22" w:rsidRPr="00227099" w:rsidRDefault="00F10D22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0D570B8C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Inclusão, alteração e impressão de CPF</w:t>
      </w:r>
    </w:p>
    <w:p w14:paraId="5F62ACBC" w14:textId="77777777" w:rsidR="00F10D22" w:rsidRPr="00227099" w:rsidRDefault="00227099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lastRenderedPageBreak/>
        <w:t>Necessário documento com foto e, dependendo do assunto, o número do CPF e nº do título de eleitor.</w:t>
      </w:r>
    </w:p>
    <w:p w14:paraId="67898EF2" w14:textId="77777777" w:rsidR="00F10D22" w:rsidRPr="00227099" w:rsidRDefault="00227099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233DD446" w14:textId="77777777" w:rsidR="00F10D22" w:rsidRPr="00227099" w:rsidRDefault="00227099">
      <w:pPr>
        <w:numPr>
          <w:ilvl w:val="0"/>
          <w:numId w:val="13"/>
        </w:numPr>
        <w:tabs>
          <w:tab w:val="clear" w:pos="420"/>
        </w:tabs>
        <w:spacing w:before="100" w:beforeAutospacing="1" w:after="100" w:afterAutospacing="1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Não é necessário agendamento. Atendimento por ordem de chegada</w:t>
      </w:r>
    </w:p>
    <w:p w14:paraId="16054CA9" w14:textId="77777777" w:rsidR="00F10D22" w:rsidRPr="00227099" w:rsidRDefault="00F10D22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45AB0F4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Inclusão, alteração, impressão e consulta do nº do título de eleitor</w:t>
      </w:r>
    </w:p>
    <w:p w14:paraId="06437E60" w14:textId="77777777" w:rsidR="00F10D22" w:rsidRPr="00227099" w:rsidRDefault="00227099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Necessário número do CPF e RG original.</w:t>
      </w:r>
    </w:p>
    <w:p w14:paraId="6653D468" w14:textId="77777777" w:rsidR="00F10D22" w:rsidRPr="00227099" w:rsidRDefault="00227099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Impressão de certidões eleitorais</w:t>
      </w:r>
    </w:p>
    <w:p w14:paraId="39088814" w14:textId="77777777" w:rsidR="00F10D22" w:rsidRPr="00227099" w:rsidRDefault="00227099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Inclusão (1ª via) para sexo masculino entre 18 e 45 anos é necessário ter o alistamento militar. </w:t>
      </w:r>
    </w:p>
    <w:p w14:paraId="17592921" w14:textId="77777777" w:rsidR="00F10D22" w:rsidRPr="00227099" w:rsidRDefault="00227099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528BA3DD" w14:textId="77777777" w:rsidR="00F10D22" w:rsidRPr="00227099" w:rsidRDefault="00227099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Não é necessário agendamento Atendimento por ordem de chegada.</w:t>
      </w:r>
    </w:p>
    <w:p w14:paraId="521A3D0F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53A5583E" w14:textId="77777777" w:rsidR="00F10D22" w:rsidRPr="00227099" w:rsidRDefault="00227099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Necessário apresentação do RG recente</w:t>
      </w:r>
    </w:p>
    <w:p w14:paraId="09371CAA" w14:textId="77777777" w:rsidR="00F10D22" w:rsidRPr="00227099" w:rsidRDefault="00227099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22536CF1" w14:textId="77777777" w:rsidR="00F10D22" w:rsidRPr="00227099" w:rsidRDefault="00227099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5872274" w14:textId="77777777" w:rsidR="00F10D22" w:rsidRPr="00227099" w:rsidRDefault="00F10D22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C41B23A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SEBRAE - MEI </w:t>
      </w:r>
    </w:p>
    <w:p w14:paraId="5F5F3F19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b/>
          <w:bCs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Abertura, alteração e encerramento de Micro Empreendedor Individual - MEI</w:t>
      </w:r>
    </w:p>
    <w:p w14:paraId="64048EBA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b/>
          <w:bCs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Impressão mensalidade e da Declaração Anual</w:t>
      </w:r>
    </w:p>
    <w:p w14:paraId="1DE45DF3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b/>
          <w:bCs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Disponibilização de cursos, palestras e outras informações pertinentes.</w:t>
      </w:r>
    </w:p>
    <w:p w14:paraId="5CF4E7BA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JUNTA MILITAR</w:t>
      </w:r>
    </w:p>
    <w:p w14:paraId="3A6AAA1B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Informações e 1ª e 2ª via do Alistamento Militar</w:t>
      </w:r>
    </w:p>
    <w:p w14:paraId="290C97FD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Impressão destes documentos</w:t>
      </w:r>
    </w:p>
    <w:p w14:paraId="632F9801" w14:textId="77777777" w:rsidR="00F10D22" w:rsidRPr="00227099" w:rsidRDefault="00227099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por ordem de chegada de segunda à sexta-feira das 8 às 16h30.</w:t>
      </w:r>
    </w:p>
    <w:p w14:paraId="33E74910" w14:textId="77777777" w:rsidR="00F10D22" w:rsidRPr="00227099" w:rsidRDefault="00F10D22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AEAB777" w14:textId="77777777" w:rsidR="00F10D22" w:rsidRPr="00227099" w:rsidRDefault="00F10D22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98D231A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Seção de Trânsito (Detran)</w:t>
      </w:r>
    </w:p>
    <w:p w14:paraId="2688723D" w14:textId="77777777" w:rsidR="00F10D22" w:rsidRPr="00227099" w:rsidRDefault="00227099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Informação e orientação sobre os serviços ligados ao veículo.</w:t>
      </w:r>
    </w:p>
    <w:p w14:paraId="5B93672C" w14:textId="77777777" w:rsidR="00F10D22" w:rsidRPr="00227099" w:rsidRDefault="00227099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Informação e orientação sobre CNH</w:t>
      </w:r>
    </w:p>
    <w:p w14:paraId="40E9FB18" w14:textId="77777777" w:rsidR="00F10D22" w:rsidRPr="00227099" w:rsidRDefault="00227099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proofErr w:type="spell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lastRenderedPageBreak/>
        <w:t>Atenimento</w:t>
      </w:r>
      <w:proofErr w:type="spell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 por ordem de chegada. Das 8h30 às 16h30 de segunda à sexta-feira.</w:t>
      </w:r>
    </w:p>
    <w:p w14:paraId="6B52A813" w14:textId="77777777" w:rsidR="00F10D22" w:rsidRPr="00227099" w:rsidRDefault="00F10D22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5D06D15E" w14:textId="77777777" w:rsidR="00F10D22" w:rsidRPr="00227099" w:rsidRDefault="00F10D22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699AF5B6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Procon</w:t>
      </w:r>
    </w:p>
    <w:p w14:paraId="78D13CE7" w14:textId="77777777" w:rsidR="00F10D22" w:rsidRPr="00227099" w:rsidRDefault="00227099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de consumidor que se sente prejudicado em relação a produtos de produtos e serviços adquiridos.</w:t>
      </w:r>
    </w:p>
    <w:p w14:paraId="0E1A5871" w14:textId="77777777" w:rsidR="00F10D22" w:rsidRPr="00227099" w:rsidRDefault="00227099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por ordem de chegada de segunda a sexta-feira das 9 às 16 horas.</w:t>
      </w:r>
    </w:p>
    <w:p w14:paraId="23BF9788" w14:textId="77777777" w:rsidR="00F10D22" w:rsidRPr="00227099" w:rsidRDefault="00F10D22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082503E4" w14:textId="77777777" w:rsidR="00F10D22" w:rsidRPr="00227099" w:rsidRDefault="00F10D22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0F13003F" w14:textId="77777777" w:rsidR="00F10D22" w:rsidRPr="00227099" w:rsidRDefault="00227099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227099">
        <w:rPr>
          <w:rFonts w:ascii="Verdana" w:hAnsi="Verdana"/>
          <w:b/>
          <w:bCs/>
          <w:color w:val="C00000"/>
          <w:sz w:val="24"/>
          <w:szCs w:val="24"/>
          <w:lang w:eastAsia="pt-BR"/>
        </w:rPr>
        <w:t>TOTEM POUPATEMPO</w:t>
      </w:r>
    </w:p>
    <w:p w14:paraId="66FD3020" w14:textId="77777777" w:rsidR="00F10D22" w:rsidRPr="00227099" w:rsidRDefault="00227099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Vários serviços (Detran, RG, Atestados de Antecedentes, Certidões Eleitorais </w:t>
      </w:r>
      <w:proofErr w:type="spellStart"/>
      <w:proofErr w:type="gramStart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etc</w:t>
      </w:r>
      <w:proofErr w:type="spell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)  em</w:t>
      </w:r>
      <w:proofErr w:type="gramEnd"/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 xml:space="preserve"> que é possível agendar e pedir uma série de documentos.</w:t>
      </w:r>
    </w:p>
    <w:p w14:paraId="1A2C2128" w14:textId="77777777" w:rsidR="00F10D22" w:rsidRPr="00227099" w:rsidRDefault="00227099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Verdana" w:hAnsi="Verdana" w:cs="Comic Sans MS"/>
          <w:color w:val="000000"/>
          <w:sz w:val="24"/>
          <w:szCs w:val="24"/>
          <w:lang w:eastAsia="pt-BR"/>
        </w:rPr>
      </w:pPr>
      <w:r w:rsidRPr="00227099">
        <w:rPr>
          <w:rFonts w:ascii="Verdana" w:hAnsi="Verdana" w:cs="Comic Sans MS"/>
          <w:color w:val="000000"/>
          <w:sz w:val="24"/>
          <w:szCs w:val="24"/>
          <w:lang w:eastAsia="pt-BR"/>
        </w:rPr>
        <w:t>Atendimento por ordem de chegada. De segunda a sexta-feira das 8 às 17h45.</w:t>
      </w:r>
    </w:p>
    <w:sectPr w:rsidR="00F10D22" w:rsidRPr="00227099">
      <w:headerReference w:type="default" r:id="rId10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FD93" w14:textId="77777777" w:rsidR="004E2BEE" w:rsidRDefault="00227099">
      <w:r>
        <w:separator/>
      </w:r>
    </w:p>
  </w:endnote>
  <w:endnote w:type="continuationSeparator" w:id="0">
    <w:p w14:paraId="223B092C" w14:textId="77777777" w:rsidR="004E2BEE" w:rsidRDefault="0022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B3BB" w14:textId="77777777" w:rsidR="004E2BEE" w:rsidRDefault="00227099">
      <w:r>
        <w:separator/>
      </w:r>
    </w:p>
  </w:footnote>
  <w:footnote w:type="continuationSeparator" w:id="0">
    <w:p w14:paraId="11647E8F" w14:textId="77777777" w:rsidR="004E2BEE" w:rsidRDefault="0022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11F3" w14:textId="77777777" w:rsidR="00F10D22" w:rsidRDefault="0022709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3F006" wp14:editId="1BDC0E4B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A4A9B" w14:textId="77777777" w:rsidR="00F10D22" w:rsidRDefault="00381430">
    <w:pPr>
      <w:pStyle w:val="Cabealho"/>
    </w:pPr>
    <w:r>
      <w:object w:dxaOrig="1440" w:dyaOrig="1440" w14:anchorId="641D0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OLE1" o:spid="_x0000_s2049" type="#_x0000_t75" style="position:absolute;margin-left:316.7pt;margin-top:47.65pt;width:107.65pt;height:37.35pt;z-index:251660288;mso-wrap-distance-left:0;mso-wrap-distance-top:0;mso-wrap-distance-right:0;mso-wrap-distance-bottom:0;mso-position-horizontal-relative:page;mso-position-vertical-relative:page;mso-width-relative:page;mso-height-relative:page">
          <v:stroke joinstyle="round"/>
          <v:imagedata r:id="rId2" o:title="image2"/>
          <w10:wrap type="square" anchorx="page" anchory="page"/>
        </v:shape>
        <o:OLEObject Type="Embed" ProgID="PBrush" ShapeID="ObjetoOLE1" DrawAspect="Content" ObjectID="_1730294774" r:id="rId3"/>
      </w:object>
    </w:r>
    <w:r w:rsidR="00227099">
      <w:t xml:space="preserve">        </w:t>
    </w:r>
  </w:p>
  <w:p w14:paraId="39DCE00C" w14:textId="77777777" w:rsidR="00F10D22" w:rsidRDefault="00F10D22">
    <w:pPr>
      <w:pStyle w:val="Cabealho"/>
      <w:jc w:val="both"/>
    </w:pPr>
  </w:p>
  <w:p w14:paraId="698BF320" w14:textId="77777777" w:rsidR="00F10D22" w:rsidRDefault="00F10D22">
    <w:pPr>
      <w:pStyle w:val="Cabealho"/>
    </w:pPr>
  </w:p>
  <w:p w14:paraId="38FB1527" w14:textId="77777777" w:rsidR="00F10D22" w:rsidRDefault="00F10D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AB8D6A"/>
    <w:multiLevelType w:val="singleLevel"/>
    <w:tmpl w:val="96AB8D6A"/>
    <w:lvl w:ilvl="0">
      <w:start w:val="1"/>
      <w:numFmt w:val="lowerRoman"/>
      <w:suff w:val="space"/>
      <w:lvlText w:val="%1)"/>
      <w:lvlJc w:val="left"/>
    </w:lvl>
  </w:abstractNum>
  <w:abstractNum w:abstractNumId="1" w15:restartNumberingAfterBreak="0">
    <w:nsid w:val="A1B04B6F"/>
    <w:multiLevelType w:val="singleLevel"/>
    <w:tmpl w:val="A1B04B6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13965C"/>
    <w:multiLevelType w:val="singleLevel"/>
    <w:tmpl w:val="AD13965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C111644"/>
    <w:multiLevelType w:val="singleLevel"/>
    <w:tmpl w:val="BC11164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D5B19D4"/>
    <w:multiLevelType w:val="singleLevel"/>
    <w:tmpl w:val="CD5B19D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D276BB9D"/>
    <w:multiLevelType w:val="singleLevel"/>
    <w:tmpl w:val="D276BB9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CF2CF67"/>
    <w:multiLevelType w:val="singleLevel"/>
    <w:tmpl w:val="DCF2CF6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2F762DB"/>
    <w:multiLevelType w:val="singleLevel"/>
    <w:tmpl w:val="F2F762D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F6691052"/>
    <w:multiLevelType w:val="singleLevel"/>
    <w:tmpl w:val="F669105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30977A0B"/>
    <w:multiLevelType w:val="singleLevel"/>
    <w:tmpl w:val="30977A0B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4AA251D4"/>
    <w:multiLevelType w:val="singleLevel"/>
    <w:tmpl w:val="4AA251D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28B4002"/>
    <w:multiLevelType w:val="singleLevel"/>
    <w:tmpl w:val="528B4002"/>
    <w:lvl w:ilvl="0">
      <w:start w:val="1"/>
      <w:numFmt w:val="lowerRoman"/>
      <w:suff w:val="space"/>
      <w:lvlText w:val="%1)"/>
      <w:lvlJc w:val="left"/>
    </w:lvl>
  </w:abstractNum>
  <w:abstractNum w:abstractNumId="12" w15:restartNumberingAfterBreak="0">
    <w:nsid w:val="56976312"/>
    <w:multiLevelType w:val="singleLevel"/>
    <w:tmpl w:val="5697631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85CB20A"/>
    <w:multiLevelType w:val="singleLevel"/>
    <w:tmpl w:val="585CB20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A4ACB72"/>
    <w:multiLevelType w:val="singleLevel"/>
    <w:tmpl w:val="5A4ACB7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2C4BA93"/>
    <w:multiLevelType w:val="singleLevel"/>
    <w:tmpl w:val="62C4BA9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73127D4"/>
    <w:multiLevelType w:val="singleLevel"/>
    <w:tmpl w:val="673127D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75147107"/>
    <w:multiLevelType w:val="singleLevel"/>
    <w:tmpl w:val="7514710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7603CA2B"/>
    <w:multiLevelType w:val="singleLevel"/>
    <w:tmpl w:val="7603CA2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10"/>
  </w:num>
  <w:num w:numId="15">
    <w:abstractNumId w:val="1"/>
  </w:num>
  <w:num w:numId="16">
    <w:abstractNumId w:val="7"/>
  </w:num>
  <w:num w:numId="17">
    <w:abstractNumId w:val="13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1350F4"/>
    <w:rsid w:val="00227099"/>
    <w:rsid w:val="002525E8"/>
    <w:rsid w:val="00381430"/>
    <w:rsid w:val="003B278B"/>
    <w:rsid w:val="004B503D"/>
    <w:rsid w:val="004E2BEE"/>
    <w:rsid w:val="00662929"/>
    <w:rsid w:val="006A4821"/>
    <w:rsid w:val="007A1EF7"/>
    <w:rsid w:val="00840DDB"/>
    <w:rsid w:val="00842B5E"/>
    <w:rsid w:val="00885E30"/>
    <w:rsid w:val="00895082"/>
    <w:rsid w:val="009113F9"/>
    <w:rsid w:val="00AC1580"/>
    <w:rsid w:val="00BA0C88"/>
    <w:rsid w:val="00CB5039"/>
    <w:rsid w:val="00DA1D93"/>
    <w:rsid w:val="00DB4AA8"/>
    <w:rsid w:val="00F10D22"/>
    <w:rsid w:val="00F32B12"/>
    <w:rsid w:val="00FB01CC"/>
    <w:rsid w:val="00FE448F"/>
    <w:rsid w:val="02DD65AD"/>
    <w:rsid w:val="0ABB4F52"/>
    <w:rsid w:val="0C021626"/>
    <w:rsid w:val="11350A1B"/>
    <w:rsid w:val="26D150CB"/>
    <w:rsid w:val="2A6056B1"/>
    <w:rsid w:val="43580B32"/>
    <w:rsid w:val="4AFE6491"/>
    <w:rsid w:val="4FD0277B"/>
    <w:rsid w:val="54946A24"/>
    <w:rsid w:val="54B63C48"/>
    <w:rsid w:val="576C677A"/>
    <w:rsid w:val="5BC672C4"/>
    <w:rsid w:val="74A86F1A"/>
    <w:rsid w:val="7A0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15E0DE8"/>
  <w15:docId w15:val="{B05CA186-0748-4AEB-9810-7E59A83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qFormat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table" w:styleId="TabeladaWeb3">
    <w:name w:val="Table Web 3"/>
    <w:basedOn w:val="Tabelanormal"/>
    <w:tblPr>
      <w:tblCellSpacing w:w="100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table" w:customStyle="1" w:styleId="Estilo1">
    <w:name w:val="Estilo1"/>
    <w:basedOn w:val="TabeladaWeb3"/>
    <w:tblPr/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Pr>
      <w:rFonts w:ascii="Segoe UI" w:eastAsia="Segoe UI" w:hAnsi="Segoe UI"/>
      <w:kern w:val="1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iltonpp@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AFC7C-8A14-4D98-A29F-F5BF3A087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Noboro Akagui</dc:creator>
  <cp:lastModifiedBy>Dimitri</cp:lastModifiedBy>
  <cp:revision>3</cp:revision>
  <cp:lastPrinted>2020-08-28T14:15:00Z</cp:lastPrinted>
  <dcterms:created xsi:type="dcterms:W3CDTF">2022-11-11T13:04:00Z</dcterms:created>
  <dcterms:modified xsi:type="dcterms:W3CDTF">2022-11-18T19:39:00Z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70EB291004704A17BF9999FA77637C9E</vt:lpwstr>
  </property>
</Properties>
</file>