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bookmarkStart w:id="0" w:name="_GoBack"/>
      <w:bookmarkEnd w:id="0"/>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EB3B02">
        <w:rPr>
          <w:rFonts w:ascii="Arial" w:eastAsia="Times New Roman" w:hAnsi="Arial" w:cs="Arial"/>
          <w:b/>
          <w:bCs/>
          <w:kern w:val="1"/>
          <w:sz w:val="24"/>
          <w:szCs w:val="24"/>
          <w:lang w:eastAsia="ar-SA"/>
        </w:rPr>
        <w:t>DEZEMBRO</w:t>
      </w:r>
      <w:r w:rsidR="000B2771">
        <w:rPr>
          <w:rFonts w:ascii="Arial" w:eastAsia="Times New Roman" w:hAnsi="Arial" w:cs="Arial"/>
          <w:b/>
          <w:bCs/>
          <w:kern w:val="1"/>
          <w:sz w:val="24"/>
          <w:szCs w:val="24"/>
          <w:lang w:eastAsia="ar-SA"/>
        </w:rPr>
        <w:t>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Somente para RGs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A6318D" w:rsidRDefault="00A6318D" w:rsidP="00A6318D">
      <w:pPr>
        <w:spacing w:after="0"/>
        <w:rPr>
          <w:rFonts w:ascii="Arial" w:hAnsi="Arial" w:cs="Arial"/>
          <w:b/>
          <w:sz w:val="28"/>
          <w:szCs w:val="28"/>
          <w:u w:val="single"/>
        </w:rPr>
      </w:pPr>
    </w:p>
    <w:p w:rsidR="00A6318D" w:rsidRPr="00A50DB3" w:rsidRDefault="00A6318D" w:rsidP="00A6318D">
      <w:pPr>
        <w:spacing w:after="0"/>
        <w:rPr>
          <w:rFonts w:ascii="Arial" w:hAnsi="Arial" w:cs="Arial"/>
          <w:b/>
          <w:sz w:val="24"/>
          <w:szCs w:val="24"/>
          <w:u w:val="single"/>
        </w:rPr>
      </w:pPr>
      <w:r w:rsidRPr="00A50DB3">
        <w:rPr>
          <w:rFonts w:ascii="Arial" w:hAnsi="Arial" w:cs="Arial"/>
          <w:b/>
          <w:sz w:val="24"/>
          <w:szCs w:val="24"/>
          <w:u w:val="single"/>
        </w:rPr>
        <w:t xml:space="preserve">CURSOS GRATUITOS </w:t>
      </w:r>
      <w:r w:rsidR="000B2771">
        <w:rPr>
          <w:rFonts w:ascii="Arial" w:hAnsi="Arial" w:cs="Arial"/>
          <w:b/>
          <w:sz w:val="24"/>
          <w:szCs w:val="24"/>
          <w:u w:val="single"/>
        </w:rPr>
        <w:t>(INSCRIÇÕES ABERTAS)</w:t>
      </w:r>
    </w:p>
    <w:p w:rsidR="00A6318D" w:rsidRPr="00A50DB3" w:rsidRDefault="00A6318D" w:rsidP="00A6318D">
      <w:pPr>
        <w:spacing w:after="0"/>
        <w:rPr>
          <w:rFonts w:ascii="Arial" w:hAnsi="Arial" w:cs="Arial"/>
          <w:sz w:val="24"/>
          <w:szCs w:val="24"/>
        </w:rPr>
      </w:pPr>
      <w:r w:rsidRPr="00A50DB3">
        <w:rPr>
          <w:rFonts w:ascii="Arial" w:hAnsi="Arial" w:cs="Arial"/>
          <w:b/>
          <w:sz w:val="24"/>
          <w:szCs w:val="24"/>
          <w:u w:val="single"/>
        </w:rPr>
        <w:t>Informações e Inscrições (seg a sex, das 9h as 16h)</w:t>
      </w:r>
      <w:r w:rsidRPr="00A50DB3">
        <w:rPr>
          <w:rFonts w:ascii="Arial" w:hAnsi="Arial" w:cs="Arial"/>
          <w:sz w:val="24"/>
          <w:szCs w:val="24"/>
        </w:rPr>
        <w:t xml:space="preserve">: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 xml:space="preserve">CIC Casa da Cidadania / Centro Paula Souza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Rodovia dos Imigrantes km 11,5 – Jabaquara (ao lado do São Paulo Expo)</w:t>
      </w:r>
      <w:r w:rsidR="00A50DB3" w:rsidRPr="00A50DB3">
        <w:rPr>
          <w:rFonts w:ascii="Arial" w:hAnsi="Arial" w:cs="Arial"/>
          <w:sz w:val="24"/>
          <w:szCs w:val="24"/>
        </w:rPr>
        <w:t xml:space="preserve">   </w:t>
      </w:r>
      <w:r w:rsidRPr="00A50DB3">
        <w:rPr>
          <w:rFonts w:ascii="Arial" w:hAnsi="Arial" w:cs="Arial"/>
          <w:sz w:val="24"/>
          <w:szCs w:val="24"/>
        </w:rPr>
        <w:t xml:space="preserve">Telefone: (11)5021-6624 </w:t>
      </w:r>
    </w:p>
    <w:p w:rsidR="00E17DCB" w:rsidRDefault="00E17DCB"/>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Almoxarifado e Estoquista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Garçom</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Informática Básica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Operador de Caixa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Padeiro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Pedreiro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Pintor</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Pizzaiolo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Assistente Administrativo</w:t>
      </w:r>
    </w:p>
    <w:p w:rsidR="00A50DB3" w:rsidRPr="00A6318D" w:rsidRDefault="00A50DB3" w:rsidP="00A50DB3">
      <w:pPr>
        <w:pStyle w:val="PargrafodaLista"/>
        <w:numPr>
          <w:ilvl w:val="0"/>
          <w:numId w:val="2"/>
        </w:numPr>
        <w:spacing w:after="200" w:line="360" w:lineRule="auto"/>
        <w:rPr>
          <w:rFonts w:ascii="Arial" w:hAnsi="Arial" w:cs="Arial"/>
          <w:sz w:val="24"/>
          <w:szCs w:val="24"/>
        </w:rPr>
      </w:pPr>
      <w:r w:rsidRPr="00A6318D">
        <w:rPr>
          <w:rFonts w:ascii="Arial" w:hAnsi="Arial" w:cs="Arial"/>
          <w:sz w:val="24"/>
          <w:szCs w:val="24"/>
        </w:rPr>
        <w:t>Assistente de RH</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Chocolateiro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Confeiteiro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Copeiro</w:t>
      </w:r>
    </w:p>
    <w:p w:rsidR="00A50DB3" w:rsidRPr="00C257B7" w:rsidRDefault="00A50DB3" w:rsidP="001540FD">
      <w:pPr>
        <w:pStyle w:val="PargrafodaLista"/>
        <w:numPr>
          <w:ilvl w:val="0"/>
          <w:numId w:val="2"/>
        </w:numPr>
        <w:spacing w:after="200" w:line="360" w:lineRule="auto"/>
        <w:jc w:val="both"/>
      </w:pPr>
      <w:r w:rsidRPr="00A50DB3">
        <w:rPr>
          <w:rFonts w:ascii="Arial" w:hAnsi="Arial" w:cs="Arial"/>
          <w:sz w:val="24"/>
          <w:szCs w:val="24"/>
        </w:rPr>
        <w:t xml:space="preserve">Eletricista </w:t>
      </w:r>
    </w:p>
    <w:p w:rsidR="00C257B7" w:rsidRDefault="00C257B7" w:rsidP="00C257B7">
      <w:pPr>
        <w:spacing w:after="200" w:line="360" w:lineRule="auto"/>
        <w:jc w:val="both"/>
      </w:pPr>
    </w:p>
    <w:p w:rsidR="00C257B7" w:rsidRDefault="00C257B7" w:rsidP="00C257B7">
      <w:pPr>
        <w:spacing w:after="200" w:line="360" w:lineRule="auto"/>
        <w:jc w:val="both"/>
        <w:rPr>
          <w:rFonts w:ascii="Arial" w:hAnsi="Arial" w:cs="Arial"/>
          <w:b/>
          <w:sz w:val="24"/>
          <w:szCs w:val="24"/>
        </w:rPr>
      </w:pPr>
      <w:r w:rsidRPr="00C257B7">
        <w:rPr>
          <w:rFonts w:ascii="Arial" w:hAnsi="Arial" w:cs="Arial"/>
          <w:b/>
          <w:sz w:val="24"/>
          <w:szCs w:val="24"/>
        </w:rPr>
        <w:t>Campanha do Laço Branco -  Homens pelo fim da violência contra mulher</w:t>
      </w:r>
    </w:p>
    <w:p w:rsidR="00C257B7" w:rsidRDefault="00C257B7" w:rsidP="00C257B7">
      <w:pPr>
        <w:spacing w:after="200" w:line="240" w:lineRule="auto"/>
        <w:jc w:val="both"/>
        <w:rPr>
          <w:rFonts w:ascii="Arial" w:hAnsi="Arial" w:cs="Arial"/>
          <w:b/>
          <w:sz w:val="24"/>
          <w:szCs w:val="24"/>
        </w:rPr>
      </w:pPr>
      <w:r>
        <w:rPr>
          <w:rFonts w:ascii="Arial" w:hAnsi="Arial" w:cs="Arial"/>
          <w:b/>
          <w:sz w:val="24"/>
          <w:szCs w:val="24"/>
        </w:rPr>
        <w:t>Dia 06 de dezembro das 09 às 14 horas</w:t>
      </w:r>
    </w:p>
    <w:p w:rsidR="00C257B7" w:rsidRDefault="00C257B7" w:rsidP="00C257B7">
      <w:pPr>
        <w:spacing w:after="200" w:line="240" w:lineRule="auto"/>
        <w:jc w:val="both"/>
        <w:rPr>
          <w:rFonts w:ascii="Arial" w:hAnsi="Arial" w:cs="Arial"/>
          <w:b/>
          <w:sz w:val="24"/>
          <w:szCs w:val="24"/>
        </w:rPr>
      </w:pPr>
      <w:r>
        <w:rPr>
          <w:rFonts w:ascii="Arial" w:hAnsi="Arial" w:cs="Arial"/>
          <w:b/>
          <w:sz w:val="24"/>
          <w:szCs w:val="24"/>
        </w:rPr>
        <w:t>Local: plataforma A da EMTU no Metrô Jabaquara</w:t>
      </w:r>
    </w:p>
    <w:p w:rsidR="00C257B7" w:rsidRPr="00C257B7" w:rsidRDefault="00C257B7" w:rsidP="00C257B7">
      <w:pPr>
        <w:spacing w:after="200" w:line="240" w:lineRule="auto"/>
        <w:jc w:val="both"/>
        <w:rPr>
          <w:rFonts w:ascii="Arial" w:hAnsi="Arial" w:cs="Arial"/>
          <w:b/>
          <w:sz w:val="24"/>
          <w:szCs w:val="24"/>
        </w:rPr>
      </w:pPr>
      <w:r>
        <w:rPr>
          <w:rFonts w:ascii="Arial" w:hAnsi="Arial" w:cs="Arial"/>
          <w:b/>
          <w:sz w:val="24"/>
          <w:szCs w:val="24"/>
        </w:rPr>
        <w:t>Atividades: Rodas de Conversa de masculinidades, Atendimento a mulheres vítimas de violência pela Agentes Bem querer Mulher, distribuição de Laços Branco e cartilhas.</w:t>
      </w:r>
    </w:p>
    <w:sectPr w:rsidR="00C257B7" w:rsidRPr="00C257B7" w:rsidSect="00222F8B">
      <w:footnotePr>
        <w:pos w:val="beneathText"/>
      </w:footnotePr>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CF" w:rsidRDefault="00BD7FCF">
      <w:pPr>
        <w:spacing w:after="0" w:line="240" w:lineRule="auto"/>
      </w:pPr>
      <w:r>
        <w:separator/>
      </w:r>
    </w:p>
  </w:endnote>
  <w:endnote w:type="continuationSeparator" w:id="0">
    <w:p w:rsidR="00BD7FCF" w:rsidRDefault="00BD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CF" w:rsidRDefault="00BD7FCF">
      <w:pPr>
        <w:spacing w:after="0" w:line="240" w:lineRule="auto"/>
      </w:pPr>
      <w:r>
        <w:separator/>
      </w:r>
    </w:p>
  </w:footnote>
  <w:footnote w:type="continuationSeparator" w:id="0">
    <w:p w:rsidR="00BD7FCF" w:rsidRDefault="00BD7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53F8"/>
    <w:multiLevelType w:val="hybridMultilevel"/>
    <w:tmpl w:val="110EC8C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0B0A37"/>
    <w:rsid w:val="000B2771"/>
    <w:rsid w:val="00137EDA"/>
    <w:rsid w:val="0015625F"/>
    <w:rsid w:val="002A3E6C"/>
    <w:rsid w:val="00314D88"/>
    <w:rsid w:val="00334284"/>
    <w:rsid w:val="004431EC"/>
    <w:rsid w:val="0046053D"/>
    <w:rsid w:val="00503BFC"/>
    <w:rsid w:val="0056765A"/>
    <w:rsid w:val="00582CDE"/>
    <w:rsid w:val="005C2191"/>
    <w:rsid w:val="00793DCA"/>
    <w:rsid w:val="00841FFF"/>
    <w:rsid w:val="009309CA"/>
    <w:rsid w:val="00A1502A"/>
    <w:rsid w:val="00A50DB3"/>
    <w:rsid w:val="00A6318D"/>
    <w:rsid w:val="00B42555"/>
    <w:rsid w:val="00BD7FCF"/>
    <w:rsid w:val="00C11031"/>
    <w:rsid w:val="00C11DD8"/>
    <w:rsid w:val="00C257B7"/>
    <w:rsid w:val="00C51759"/>
    <w:rsid w:val="00C51DF5"/>
    <w:rsid w:val="00C77BE7"/>
    <w:rsid w:val="00D42257"/>
    <w:rsid w:val="00E17DCB"/>
    <w:rsid w:val="00E85C71"/>
    <w:rsid w:val="00EB3B02"/>
    <w:rsid w:val="00FA3C71"/>
    <w:rsid w:val="00FF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Marta Regina de Barros Jose</cp:lastModifiedBy>
  <cp:revision>2</cp:revision>
  <dcterms:created xsi:type="dcterms:W3CDTF">2019-12-04T13:04:00Z</dcterms:created>
  <dcterms:modified xsi:type="dcterms:W3CDTF">2019-12-04T13:04:00Z</dcterms:modified>
</cp:coreProperties>
</file>